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EE" w:rsidRDefault="00B311EE" w:rsidP="00B311EE">
      <w:pPr>
        <w:pStyle w:val="berschrift1"/>
        <w:spacing w:before="0" w:beforeAutospacing="0" w:after="0" w:afterAutospacing="0"/>
        <w:rPr>
          <w:rFonts w:ascii="Arial" w:eastAsia="Times New Roman" w:hAnsi="Arial" w:cs="Arial"/>
          <w:color w:val="000000"/>
          <w:sz w:val="24"/>
          <w:szCs w:val="24"/>
        </w:rPr>
      </w:pPr>
      <w:r>
        <w:rPr>
          <w:rFonts w:ascii="Arial" w:eastAsia="Times New Roman" w:hAnsi="Arial" w:cs="Arial"/>
          <w:color w:val="000000"/>
          <w:sz w:val="24"/>
          <w:szCs w:val="24"/>
        </w:rPr>
        <w:t>                                 </w:t>
      </w:r>
      <w:r>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bookmarkStart w:id="0" w:name="_GoBack"/>
      <w:r>
        <w:rPr>
          <w:rFonts w:ascii="Arial" w:eastAsia="Times New Roman" w:hAnsi="Arial" w:cs="Arial"/>
          <w:color w:val="000000"/>
          <w:sz w:val="24"/>
          <w:szCs w:val="24"/>
        </w:rPr>
        <w:t>Öffentliche Bekanntmachung</w:t>
      </w:r>
    </w:p>
    <w:p w:rsidR="00B311EE" w:rsidRDefault="00B311EE" w:rsidP="00B311EE">
      <w:pPr>
        <w:rPr>
          <w:rFonts w:ascii="Arial" w:hAnsi="Arial" w:cs="Arial"/>
          <w:color w:val="000000"/>
        </w:rPr>
      </w:pPr>
    </w:p>
    <w:p w:rsidR="00B311EE" w:rsidRDefault="00B311EE" w:rsidP="00B311EE">
      <w:pPr>
        <w:pStyle w:val="berschrift1"/>
        <w:spacing w:before="0" w:beforeAutospacing="0" w:after="0" w:afterAutospacing="0"/>
        <w:rPr>
          <w:rFonts w:ascii="Arial" w:eastAsia="Times New Roman" w:hAnsi="Arial" w:cs="Arial"/>
          <w:color w:val="000000"/>
          <w:sz w:val="24"/>
          <w:szCs w:val="24"/>
        </w:rPr>
      </w:pPr>
      <w:r>
        <w:rPr>
          <w:rFonts w:ascii="Arial" w:eastAsia="Times New Roman" w:hAnsi="Arial" w:cs="Arial"/>
          <w:color w:val="000000"/>
          <w:sz w:val="24"/>
          <w:szCs w:val="24"/>
        </w:rPr>
        <w:t xml:space="preserve">      Bebauungsplan „Dorfäcker I – 4. Änderung“ in Waldachtal-Salzstetten </w:t>
      </w:r>
    </w:p>
    <w:p w:rsidR="00B311EE" w:rsidRDefault="00B311EE" w:rsidP="00B311EE">
      <w:pPr>
        <w:pStyle w:val="berschrift1"/>
        <w:spacing w:before="0" w:beforeAutospacing="0" w:after="0" w:afterAutospacing="0"/>
        <w:rPr>
          <w:rFonts w:ascii="Courier New" w:eastAsia="Times New Roman" w:hAnsi="Courier New" w:cs="Courier New"/>
          <w:color w:val="000000"/>
        </w:rPr>
      </w:pPr>
      <w:r>
        <w:rPr>
          <w:rFonts w:ascii="Arial" w:eastAsia="Times New Roman" w:hAnsi="Arial" w:cs="Arial"/>
          <w:color w:val="000000"/>
          <w:sz w:val="24"/>
          <w:szCs w:val="24"/>
        </w:rPr>
        <w:t>                 Aufstellungsbeschluss und öffentliche Auslegung</w:t>
      </w:r>
    </w:p>
    <w:p w:rsidR="00B311EE" w:rsidRDefault="00B311EE" w:rsidP="00B311EE">
      <w:pPr>
        <w:pStyle w:val="berschrift1"/>
        <w:spacing w:before="0" w:beforeAutospacing="0" w:after="0" w:afterAutospacing="0"/>
        <w:rPr>
          <w:rFonts w:ascii="Courier New" w:eastAsia="Times New Roman" w:hAnsi="Courier New" w:cs="Courier New"/>
          <w:color w:val="000000"/>
        </w:rPr>
      </w:pPr>
      <w:r>
        <w:rPr>
          <w:rFonts w:ascii="Arial" w:eastAsia="Times New Roman" w:hAnsi="Arial" w:cs="Arial"/>
          <w:color w:val="000000"/>
          <w:sz w:val="24"/>
          <w:szCs w:val="24"/>
        </w:rPr>
        <w:t xml:space="preserve">                                 Beschleunigtes Verfahren § 13 a </w:t>
      </w:r>
    </w:p>
    <w:bookmarkEnd w:id="0"/>
    <w:p w:rsidR="00B311EE" w:rsidRDefault="00B311EE" w:rsidP="00B311EE">
      <w:pPr>
        <w:ind w:right="-284"/>
        <w:rPr>
          <w:color w:val="000000"/>
        </w:rPr>
      </w:pPr>
    </w:p>
    <w:p w:rsidR="00B311EE" w:rsidRDefault="00B311EE" w:rsidP="00B311EE">
      <w:pPr>
        <w:ind w:right="-284"/>
        <w:jc w:val="both"/>
        <w:rPr>
          <w:rFonts w:ascii="Arial" w:hAnsi="Arial" w:cs="Arial"/>
          <w:color w:val="000000"/>
          <w:sz w:val="22"/>
        </w:rPr>
      </w:pPr>
      <w:r>
        <w:rPr>
          <w:rFonts w:ascii="Arial" w:hAnsi="Arial" w:cs="Arial"/>
          <w:color w:val="000000"/>
          <w:sz w:val="22"/>
        </w:rPr>
        <w:t>Der Gemeinderat Waldachtal hat in der öffentlichen Gemeinderatssitzung am 20.11.2018 die Aufstellung des Bebauungsplans „Dorfäcker I – 4. Änderung“ Waldachtal-Salzstetten im beschleunigten Verfahren nach § 13 a BauGB beschlossen (Aufstellungsbeschluss nach § 2 Abs. 1). In gleicher Sitzung wurde der Entwurf gebilligt und beschlossen, diesen nach § 3 Abs. 2  BauGB öffentlich auszulegen. Für den Planbereich ist der nachstehende Abgrenzungsplan maßgebend.</w:t>
      </w:r>
    </w:p>
    <w:p w:rsidR="00B311EE" w:rsidRDefault="00B311EE" w:rsidP="00B311EE">
      <w:pPr>
        <w:jc w:val="both"/>
        <w:rPr>
          <w:rFonts w:ascii="Arial" w:hAnsi="Arial" w:cs="Arial"/>
          <w:color w:val="000000"/>
          <w:sz w:val="22"/>
        </w:rPr>
      </w:pPr>
    </w:p>
    <w:p w:rsidR="00B311EE" w:rsidRDefault="00B311EE" w:rsidP="00B311EE">
      <w:pPr>
        <w:jc w:val="both"/>
        <w:rPr>
          <w:rFonts w:ascii="Arial" w:hAnsi="Arial" w:cs="Arial"/>
          <w:b/>
          <w:color w:val="000000"/>
          <w:sz w:val="22"/>
        </w:rPr>
      </w:pPr>
      <w:r>
        <w:rPr>
          <w:rFonts w:ascii="Arial" w:hAnsi="Arial" w:cs="Arial"/>
          <w:b/>
          <w:color w:val="000000"/>
          <w:sz w:val="22"/>
        </w:rPr>
        <w:t>Ziele und Zwecke der Planung</w:t>
      </w:r>
    </w:p>
    <w:p w:rsidR="00B311EE" w:rsidRDefault="00B311EE" w:rsidP="00B311EE">
      <w:pPr>
        <w:ind w:right="-284"/>
        <w:jc w:val="both"/>
        <w:rPr>
          <w:rFonts w:ascii="Arial" w:hAnsi="Arial" w:cs="Arial"/>
          <w:color w:val="000000"/>
          <w:sz w:val="22"/>
        </w:rPr>
      </w:pPr>
      <w:r>
        <w:rPr>
          <w:rFonts w:ascii="Arial" w:hAnsi="Arial" w:cs="Arial"/>
          <w:color w:val="000000"/>
          <w:sz w:val="22"/>
        </w:rPr>
        <w:t xml:space="preserve">Der Bebauungsplan „Dorfäcker I – 4. Änderung“ in Waldachtal-Salzstetten soll als Maßnahme der Innenentwicklung (Nachverdichtung) auf einer bisherigen Grünfläche die planungsrechtlichen Voraussetzungen für die Errichtung von Stellplätzen sowie eines Wohngebäudes schaffen.   </w:t>
      </w:r>
    </w:p>
    <w:p w:rsidR="00B311EE" w:rsidRDefault="00B311EE" w:rsidP="00B311EE">
      <w:pPr>
        <w:ind w:right="-284"/>
        <w:jc w:val="both"/>
        <w:rPr>
          <w:rFonts w:ascii="Arial" w:hAnsi="Arial" w:cs="Arial"/>
          <w:color w:val="000000"/>
          <w:sz w:val="22"/>
        </w:rPr>
      </w:pPr>
    </w:p>
    <w:p w:rsidR="00B311EE" w:rsidRDefault="00B311EE" w:rsidP="00B311EE">
      <w:pPr>
        <w:pStyle w:val="berschrift1"/>
        <w:spacing w:before="0" w:beforeAutospacing="0" w:after="0" w:afterAutospacing="0"/>
        <w:jc w:val="both"/>
        <w:rPr>
          <w:rFonts w:ascii="Arial" w:eastAsia="Times New Roman" w:hAnsi="Arial" w:cs="Arial"/>
          <w:b w:val="0"/>
          <w:bCs w:val="0"/>
          <w:color w:val="000000"/>
          <w:sz w:val="22"/>
          <w:szCs w:val="24"/>
        </w:rPr>
      </w:pPr>
      <w:r>
        <w:rPr>
          <w:rFonts w:ascii="Arial" w:eastAsia="Times New Roman" w:hAnsi="Arial" w:cs="Arial"/>
          <w:color w:val="000000"/>
          <w:sz w:val="22"/>
          <w:szCs w:val="24"/>
        </w:rPr>
        <w:t>Öffentliche Auslegung</w:t>
      </w:r>
    </w:p>
    <w:p w:rsidR="00B311EE" w:rsidRDefault="00B311EE" w:rsidP="00B311EE">
      <w:pPr>
        <w:ind w:right="-284"/>
        <w:jc w:val="both"/>
        <w:rPr>
          <w:rFonts w:ascii="Arial" w:hAnsi="Arial" w:cs="Arial"/>
          <w:b/>
          <w:bCs/>
          <w:color w:val="000000"/>
          <w:sz w:val="22"/>
        </w:rPr>
      </w:pPr>
      <w:r>
        <w:rPr>
          <w:rFonts w:ascii="Arial" w:hAnsi="Arial" w:cs="Arial"/>
          <w:color w:val="000000"/>
          <w:sz w:val="22"/>
        </w:rPr>
        <w:t xml:space="preserve">Der Entwurf des Bebauungsplans wird mit Begründung und artenschutzrechtlichem Fachbeitrag </w:t>
      </w:r>
      <w:r>
        <w:rPr>
          <w:rFonts w:ascii="Arial" w:hAnsi="Arial" w:cs="Arial"/>
          <w:b/>
          <w:bCs/>
          <w:color w:val="000000"/>
          <w:sz w:val="22"/>
        </w:rPr>
        <w:t xml:space="preserve"> </w:t>
      </w:r>
    </w:p>
    <w:p w:rsidR="00B311EE" w:rsidRDefault="00B311EE" w:rsidP="00B311EE">
      <w:pPr>
        <w:jc w:val="both"/>
        <w:rPr>
          <w:rFonts w:ascii="Arial" w:hAnsi="Arial" w:cs="Arial"/>
          <w:b/>
          <w:bCs/>
          <w:color w:val="000000"/>
          <w:sz w:val="22"/>
        </w:rPr>
      </w:pPr>
    </w:p>
    <w:p w:rsidR="00B311EE" w:rsidRDefault="00B311EE" w:rsidP="00B311EE">
      <w:pPr>
        <w:jc w:val="both"/>
        <w:rPr>
          <w:rFonts w:ascii="Arial" w:hAnsi="Arial" w:cs="Arial"/>
          <w:color w:val="000000"/>
          <w:sz w:val="22"/>
        </w:rPr>
      </w:pPr>
      <w:r>
        <w:rPr>
          <w:rFonts w:ascii="Arial" w:hAnsi="Arial" w:cs="Arial"/>
          <w:b/>
          <w:bCs/>
          <w:color w:val="000000"/>
          <w:sz w:val="22"/>
        </w:rPr>
        <w:t xml:space="preserve">                                   vom  17.12.2018  bis  24.01.2019   </w:t>
      </w:r>
      <w:r>
        <w:rPr>
          <w:rFonts w:ascii="Arial" w:hAnsi="Arial" w:cs="Arial"/>
          <w:color w:val="000000"/>
          <w:sz w:val="22"/>
        </w:rPr>
        <w:t xml:space="preserve"> (Auslegungsfrist) </w:t>
      </w:r>
    </w:p>
    <w:p w:rsidR="00B311EE" w:rsidRDefault="00B311EE" w:rsidP="00B311EE">
      <w:pPr>
        <w:jc w:val="both"/>
        <w:rPr>
          <w:rFonts w:ascii="Arial" w:hAnsi="Arial" w:cs="Arial"/>
          <w:color w:val="000000"/>
          <w:sz w:val="22"/>
        </w:rPr>
      </w:pPr>
    </w:p>
    <w:p w:rsidR="00B311EE" w:rsidRDefault="00B311EE" w:rsidP="00B311EE">
      <w:pPr>
        <w:ind w:right="-284"/>
        <w:jc w:val="both"/>
        <w:rPr>
          <w:rFonts w:ascii="Arial" w:hAnsi="Arial" w:cs="Arial"/>
          <w:color w:val="000000"/>
          <w:sz w:val="22"/>
          <w:szCs w:val="22"/>
        </w:rPr>
      </w:pPr>
      <w:r>
        <w:rPr>
          <w:rFonts w:ascii="Arial" w:hAnsi="Arial" w:cs="Arial"/>
          <w:color w:val="000000"/>
          <w:sz w:val="22"/>
          <w:szCs w:val="22"/>
        </w:rPr>
        <w:t xml:space="preserve">im Rathaus </w:t>
      </w:r>
      <w:proofErr w:type="spellStart"/>
      <w:r>
        <w:rPr>
          <w:rFonts w:ascii="Arial" w:hAnsi="Arial" w:cs="Arial"/>
          <w:color w:val="000000"/>
          <w:sz w:val="22"/>
          <w:szCs w:val="22"/>
        </w:rPr>
        <w:t>Tumlingen</w:t>
      </w:r>
      <w:proofErr w:type="spellEnd"/>
      <w:r>
        <w:rPr>
          <w:rFonts w:ascii="Arial" w:hAnsi="Arial" w:cs="Arial"/>
          <w:color w:val="000000"/>
          <w:sz w:val="22"/>
          <w:szCs w:val="22"/>
        </w:rPr>
        <w:t xml:space="preserve">, Theodor-Heuss-Str. 10, 2. Obergeschoss, 72178 Waldachtal während der üblichen Öffnungszeiten öffentlich ausgelegt. Die Auslegungsunterlagen sowie die Bekanntmachung der öffentlichen Auslegung werden zusätzlich auf der Homepage der Gemeinde Waldachtal zur Einsichtnahme zur Verfügung gestellt. Von einer Umweltprüfung wird abgesehen. </w:t>
      </w:r>
    </w:p>
    <w:p w:rsidR="00B311EE" w:rsidRDefault="00B311EE" w:rsidP="00B311EE">
      <w:pPr>
        <w:jc w:val="both"/>
        <w:rPr>
          <w:rFonts w:ascii="Arial" w:hAnsi="Arial" w:cs="Arial"/>
          <w:color w:val="000000"/>
          <w:sz w:val="22"/>
          <w:szCs w:val="22"/>
        </w:rPr>
      </w:pPr>
    </w:p>
    <w:p w:rsidR="00B311EE" w:rsidRDefault="00B311EE" w:rsidP="00B311EE">
      <w:pPr>
        <w:jc w:val="both"/>
        <w:rPr>
          <w:rFonts w:ascii="Arial" w:hAnsi="Arial" w:cs="Arial"/>
          <w:color w:val="000000"/>
          <w:sz w:val="22"/>
          <w:szCs w:val="22"/>
        </w:rPr>
      </w:pPr>
      <w:r>
        <w:rPr>
          <w:rFonts w:ascii="Arial" w:hAnsi="Arial" w:cs="Arial"/>
          <w:color w:val="000000"/>
          <w:sz w:val="22"/>
          <w:szCs w:val="22"/>
        </w:rPr>
        <w:t>Folgende umweltrelevante Informationen liegen vor:</w:t>
      </w:r>
    </w:p>
    <w:p w:rsidR="00B311EE" w:rsidRDefault="00B311EE" w:rsidP="00B311EE">
      <w:pPr>
        <w:ind w:left="284" w:hanging="284"/>
        <w:jc w:val="both"/>
        <w:rPr>
          <w:rFonts w:ascii="Arial" w:hAnsi="Arial" w:cs="Arial"/>
          <w:color w:val="000000"/>
          <w:sz w:val="22"/>
          <w:szCs w:val="22"/>
        </w:rPr>
      </w:pPr>
    </w:p>
    <w:p w:rsidR="00B311EE" w:rsidRDefault="00B311EE" w:rsidP="00B311EE">
      <w:pPr>
        <w:ind w:left="426" w:right="-284" w:hanging="426"/>
        <w:jc w:val="both"/>
        <w:rPr>
          <w:rFonts w:ascii="Arial" w:hAnsi="Arial" w:cs="Arial"/>
          <w:color w:val="000000"/>
          <w:sz w:val="22"/>
          <w:szCs w:val="22"/>
        </w:rPr>
      </w:pPr>
      <w:r>
        <w:rPr>
          <w:rFonts w:ascii="Arial" w:eastAsia="Arial" w:hAnsi="Arial" w:cs="Arial"/>
          <w:color w:val="000000"/>
          <w:sz w:val="22"/>
          <w:szCs w:val="22"/>
        </w:rPr>
        <w:t>A.</w:t>
      </w:r>
      <w:r>
        <w:rPr>
          <w:rFonts w:eastAsia="Arial"/>
          <w:color w:val="000000"/>
          <w:sz w:val="14"/>
          <w:szCs w:val="14"/>
        </w:rPr>
        <w:t xml:space="preserve">       </w:t>
      </w:r>
      <w:r>
        <w:rPr>
          <w:rFonts w:ascii="Arial" w:hAnsi="Arial" w:cs="Arial"/>
          <w:color w:val="000000"/>
          <w:sz w:val="22"/>
          <w:szCs w:val="22"/>
        </w:rPr>
        <w:t xml:space="preserve">Begründung mit Ausführungen zu Biotopen, Artenschutz, Boden, Grund- und Oberflächenwasser, Klima und Luft, Orts- und Landschaftsbild, Emissionen, Mensch und Erholung.  </w:t>
      </w:r>
    </w:p>
    <w:p w:rsidR="00B311EE" w:rsidRDefault="00B311EE" w:rsidP="00B311EE">
      <w:pPr>
        <w:jc w:val="both"/>
        <w:rPr>
          <w:rFonts w:ascii="Arial" w:hAnsi="Arial" w:cs="Arial"/>
          <w:color w:val="000000"/>
          <w:sz w:val="22"/>
          <w:szCs w:val="22"/>
        </w:rPr>
      </w:pPr>
    </w:p>
    <w:p w:rsidR="00B311EE" w:rsidRDefault="00B311EE" w:rsidP="00B311EE">
      <w:pPr>
        <w:ind w:left="426" w:right="-284" w:hanging="426"/>
        <w:jc w:val="both"/>
        <w:rPr>
          <w:rFonts w:ascii="Arial" w:hAnsi="Arial" w:cs="Arial"/>
          <w:color w:val="000000"/>
          <w:sz w:val="22"/>
          <w:szCs w:val="22"/>
        </w:rPr>
      </w:pPr>
      <w:r>
        <w:rPr>
          <w:rFonts w:ascii="Arial" w:eastAsia="Arial" w:hAnsi="Arial" w:cs="Arial"/>
          <w:color w:val="000000"/>
          <w:sz w:val="22"/>
          <w:szCs w:val="22"/>
        </w:rPr>
        <w:t>B.</w:t>
      </w:r>
      <w:r>
        <w:rPr>
          <w:rFonts w:eastAsia="Arial"/>
          <w:color w:val="000000"/>
          <w:sz w:val="14"/>
          <w:szCs w:val="14"/>
        </w:rPr>
        <w:t xml:space="preserve">       </w:t>
      </w:r>
      <w:r>
        <w:rPr>
          <w:rFonts w:ascii="Arial" w:hAnsi="Arial" w:cs="Arial"/>
          <w:color w:val="000000"/>
          <w:sz w:val="22"/>
          <w:szCs w:val="22"/>
        </w:rPr>
        <w:t xml:space="preserve">Artenschutzrechtlicher Fachbeitrag mit Ausführungen zu Biotop- und </w:t>
      </w:r>
      <w:proofErr w:type="spellStart"/>
      <w:r>
        <w:rPr>
          <w:rFonts w:ascii="Arial" w:hAnsi="Arial" w:cs="Arial"/>
          <w:color w:val="000000"/>
          <w:sz w:val="22"/>
          <w:szCs w:val="22"/>
        </w:rPr>
        <w:t>Habitatstrukturen</w:t>
      </w:r>
      <w:proofErr w:type="spellEnd"/>
      <w:r>
        <w:rPr>
          <w:rFonts w:ascii="Arial" w:hAnsi="Arial" w:cs="Arial"/>
          <w:color w:val="000000"/>
          <w:sz w:val="22"/>
          <w:szCs w:val="22"/>
        </w:rPr>
        <w:t xml:space="preserve"> sowie vorhabenbedingter Betroffenheit der planungsrelevanten Arten Säugetiere (mit   Fledermäusen), Vögel, Reptilien, Käfer und Schmetterlinge. Erläuterungen zum Zielartenkonzept des Landes Baden-Württemberg.</w:t>
      </w:r>
    </w:p>
    <w:p w:rsidR="00B311EE" w:rsidRDefault="00B311EE" w:rsidP="00B311EE">
      <w:pPr>
        <w:ind w:left="426"/>
        <w:jc w:val="both"/>
        <w:rPr>
          <w:rFonts w:ascii="Arial" w:hAnsi="Arial" w:cs="Arial"/>
          <w:color w:val="000000"/>
          <w:sz w:val="22"/>
          <w:szCs w:val="22"/>
        </w:rPr>
      </w:pPr>
      <w:r>
        <w:rPr>
          <w:rFonts w:ascii="Arial" w:hAnsi="Arial" w:cs="Arial"/>
          <w:color w:val="000000"/>
          <w:sz w:val="22"/>
          <w:szCs w:val="22"/>
        </w:rPr>
        <w:t xml:space="preserve">     </w:t>
      </w:r>
    </w:p>
    <w:p w:rsidR="00B311EE" w:rsidRDefault="00B311EE" w:rsidP="00B311EE">
      <w:pPr>
        <w:ind w:right="-284"/>
        <w:jc w:val="both"/>
        <w:rPr>
          <w:rFonts w:ascii="Arial" w:hAnsi="Arial" w:cs="Arial"/>
          <w:color w:val="000000"/>
          <w:sz w:val="22"/>
        </w:rPr>
      </w:pPr>
      <w:r>
        <w:rPr>
          <w:rFonts w:ascii="Arial" w:hAnsi="Arial" w:cs="Arial"/>
          <w:color w:val="000000"/>
          <w:sz w:val="22"/>
          <w:szCs w:val="22"/>
        </w:rPr>
        <w:t>Wä</w:t>
      </w:r>
      <w:r>
        <w:rPr>
          <w:rFonts w:ascii="Arial" w:hAnsi="Arial" w:cs="Arial"/>
          <w:color w:val="000000"/>
          <w:sz w:val="22"/>
        </w:rPr>
        <w:t xml:space="preserve">hrend der Auslegungsfrist können Anregungen schriftlich oder mündlich zur Niederschrift vorgebracht werden. Da das Ergebnis der Behandlung der Stellungnahmen mitgeteilt wird, ist die Angabe der Anschrift des Verfassers zweckmäßig. Es wird darauf hingewiesen, dass nicht während der Auslegungsfrist abgegebene Stellungnahmen bei der Beschlussfassung über den Bebauungsplan unberücksichtigt bleiben können. </w:t>
      </w:r>
    </w:p>
    <w:p w:rsidR="00B311EE" w:rsidRDefault="00B311EE" w:rsidP="00B311EE">
      <w:pPr>
        <w:jc w:val="both"/>
        <w:rPr>
          <w:rFonts w:ascii="Arial" w:hAnsi="Arial" w:cs="Arial"/>
          <w:color w:val="000000"/>
          <w:sz w:val="22"/>
        </w:rPr>
      </w:pPr>
    </w:p>
    <w:p w:rsidR="00B311EE" w:rsidRDefault="00B311EE" w:rsidP="00B311EE">
      <w:pPr>
        <w:rPr>
          <w:rFonts w:ascii="Arial" w:hAnsi="Arial" w:cs="Arial"/>
          <w:color w:val="000000"/>
          <w:sz w:val="22"/>
        </w:rPr>
      </w:pPr>
      <w:r>
        <w:rPr>
          <w:rFonts w:ascii="Arial" w:hAnsi="Arial" w:cs="Arial"/>
          <w:color w:val="000000"/>
          <w:sz w:val="22"/>
        </w:rPr>
        <w:t xml:space="preserve">Waldachtal, den 04. Dezember 2018                                                                                           </w:t>
      </w:r>
    </w:p>
    <w:p w:rsidR="00B311EE" w:rsidRDefault="00B311EE" w:rsidP="00B311EE">
      <w:pPr>
        <w:rPr>
          <w:rFonts w:ascii="Arial" w:hAnsi="Arial" w:cs="Arial"/>
          <w:color w:val="000000"/>
          <w:sz w:val="22"/>
          <w:highlight w:val="lightGray"/>
        </w:rPr>
      </w:pPr>
      <w:r>
        <w:rPr>
          <w:rFonts w:ascii="Arial" w:hAnsi="Arial" w:cs="Arial"/>
          <w:color w:val="000000"/>
          <w:sz w:val="22"/>
        </w:rPr>
        <w:t xml:space="preserve">                                                                                         </w:t>
      </w:r>
    </w:p>
    <w:p w:rsidR="00B311EE" w:rsidRDefault="00B311EE" w:rsidP="00B311EE">
      <w:pPr>
        <w:rPr>
          <w:rFonts w:ascii="Arial" w:hAnsi="Arial" w:cs="Arial"/>
          <w:color w:val="000000"/>
          <w:sz w:val="22"/>
        </w:rPr>
      </w:pPr>
      <w:r>
        <w:rPr>
          <w:rFonts w:ascii="Arial" w:hAnsi="Arial" w:cs="Arial"/>
          <w:color w:val="000000"/>
          <w:sz w:val="22"/>
        </w:rPr>
        <w:t xml:space="preserve">gez. Annick Grassi  </w:t>
      </w:r>
    </w:p>
    <w:p w:rsidR="00B311EE" w:rsidRDefault="00B311EE" w:rsidP="00B311EE">
      <w:pPr>
        <w:rPr>
          <w:rFonts w:ascii="Arial" w:hAnsi="Arial" w:cs="Arial"/>
          <w:color w:val="000000"/>
          <w:sz w:val="22"/>
        </w:rPr>
      </w:pPr>
      <w:r>
        <w:rPr>
          <w:rFonts w:ascii="Arial" w:hAnsi="Arial" w:cs="Arial"/>
          <w:color w:val="000000"/>
          <w:sz w:val="22"/>
        </w:rPr>
        <w:t xml:space="preserve">Bürgermeisterin  </w:t>
      </w:r>
    </w:p>
    <w:p w:rsidR="00B311EE" w:rsidRDefault="00B311EE" w:rsidP="00B311EE">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p>
    <w:p w:rsidR="00B311EE" w:rsidRDefault="00B311EE" w:rsidP="00B311EE">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p>
    <w:p w:rsidR="00B311EE" w:rsidRDefault="00B311EE" w:rsidP="00B311EE">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p>
    <w:p w:rsidR="00B311EE" w:rsidRDefault="00B311EE" w:rsidP="00B311EE">
      <w:pP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w:t>
      </w:r>
    </w:p>
    <w:p w:rsidR="0020232C" w:rsidRDefault="0020232C"/>
    <w:sectPr w:rsidR="002023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EE"/>
    <w:rsid w:val="0020232C"/>
    <w:rsid w:val="00B31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1EE"/>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B311EE"/>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11EE"/>
    <w:rPr>
      <w:rFonts w:ascii="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11EE"/>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B311EE"/>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11EE"/>
    <w:rPr>
      <w:rFonts w:ascii="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Rockstroh, Iris</dc:creator>
  <cp:lastModifiedBy>Rockstroh, Iris</cp:lastModifiedBy>
  <cp:revision>1</cp:revision>
  <dcterms:created xsi:type="dcterms:W3CDTF">2018-12-04T08:09:00Z</dcterms:created>
  <dcterms:modified xsi:type="dcterms:W3CDTF">2018-12-04T08:11:00Z</dcterms:modified>
</cp:coreProperties>
</file>