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6" w:rsidRPr="007D5A36" w:rsidRDefault="007D5A36">
      <w:pPr>
        <w:pStyle w:val="Titel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Gemeinde </w:t>
      </w:r>
      <w:r w:rsidR="00114B7F">
        <w:rPr>
          <w:rFonts w:ascii="Arial" w:hAnsi="Arial" w:cs="Arial"/>
          <w:sz w:val="22"/>
          <w:szCs w:val="22"/>
        </w:rPr>
        <w:t>Waldachtal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Landkreis Freudenstadt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Satzung der Gemeinde </w:t>
      </w:r>
      <w:r w:rsidR="00114B7F">
        <w:rPr>
          <w:rFonts w:ascii="Arial" w:hAnsi="Arial" w:cs="Arial"/>
          <w:b/>
          <w:bCs/>
          <w:sz w:val="22"/>
          <w:szCs w:val="22"/>
        </w:rPr>
        <w:t>Waldachtal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über</w:t>
      </w:r>
    </w:p>
    <w:p w:rsidR="007D5A36" w:rsidRPr="0041504F" w:rsidRDefault="007D5A36" w:rsidP="003A584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1504F">
        <w:rPr>
          <w:rFonts w:ascii="Arial" w:hAnsi="Arial" w:cs="Arial"/>
          <w:b/>
          <w:bCs/>
          <w:sz w:val="22"/>
          <w:szCs w:val="22"/>
        </w:rPr>
        <w:t>den  Bebauungsplan „</w:t>
      </w:r>
      <w:r w:rsidR="00C1174B">
        <w:rPr>
          <w:rFonts w:ascii="Arial" w:hAnsi="Arial" w:cs="Arial"/>
          <w:b/>
          <w:bCs/>
          <w:sz w:val="22"/>
          <w:szCs w:val="22"/>
        </w:rPr>
        <w:t>Hofäcker II - Erweiterung</w:t>
      </w:r>
      <w:r w:rsidR="00D167D7">
        <w:rPr>
          <w:rFonts w:ascii="Arial" w:hAnsi="Arial" w:cs="Arial"/>
          <w:b/>
          <w:bCs/>
          <w:sz w:val="22"/>
          <w:szCs w:val="22"/>
        </w:rPr>
        <w:t>“</w:t>
      </w:r>
      <w:r w:rsidR="0041504F" w:rsidRPr="0041504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848" w:rsidRPr="0041504F">
        <w:rPr>
          <w:rFonts w:ascii="Arial" w:hAnsi="Arial" w:cs="Arial"/>
          <w:b/>
          <w:bCs/>
          <w:sz w:val="22"/>
          <w:szCs w:val="22"/>
        </w:rPr>
        <w:t>Waldachtal-</w:t>
      </w:r>
      <w:r w:rsidR="00C1174B">
        <w:rPr>
          <w:rFonts w:ascii="Arial" w:hAnsi="Arial" w:cs="Arial"/>
          <w:b/>
          <w:bCs/>
          <w:sz w:val="22"/>
          <w:szCs w:val="22"/>
        </w:rPr>
        <w:t>Tumlingen</w:t>
      </w:r>
    </w:p>
    <w:p w:rsidR="007D5A36" w:rsidRPr="007D5A36" w:rsidRDefault="007D5A36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die örtlichen Bauvorschriften zum Bebauungsplan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7D5A36" w:rsidRDefault="007D5A36"/>
    <w:p w:rsidR="007D5A36" w:rsidRDefault="007D5A36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Der Gemeinderat </w:t>
      </w:r>
      <w:r w:rsidR="003A5848">
        <w:rPr>
          <w:rFonts w:ascii="Arial" w:hAnsi="Arial" w:cs="Arial"/>
          <w:sz w:val="22"/>
          <w:szCs w:val="22"/>
        </w:rPr>
        <w:t>Waldachtal</w:t>
      </w:r>
      <w:r w:rsidRPr="007D5A36">
        <w:rPr>
          <w:rFonts w:ascii="Arial" w:hAnsi="Arial" w:cs="Arial"/>
          <w:sz w:val="22"/>
          <w:szCs w:val="22"/>
        </w:rPr>
        <w:t xml:space="preserve"> hat am</w:t>
      </w:r>
      <w:r w:rsidR="00C232A1">
        <w:rPr>
          <w:rFonts w:ascii="Arial" w:hAnsi="Arial" w:cs="Arial"/>
          <w:sz w:val="22"/>
          <w:szCs w:val="22"/>
        </w:rPr>
        <w:t xml:space="preserve"> </w:t>
      </w:r>
      <w:r w:rsidR="00C1174B">
        <w:rPr>
          <w:rFonts w:ascii="Arial" w:hAnsi="Arial" w:cs="Arial"/>
          <w:sz w:val="22"/>
          <w:szCs w:val="22"/>
        </w:rPr>
        <w:t>25</w:t>
      </w:r>
      <w:r w:rsidR="003A5848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</w:t>
      </w:r>
      <w:r w:rsidR="00C1174B">
        <w:rPr>
          <w:rFonts w:ascii="Arial" w:hAnsi="Arial" w:cs="Arial"/>
          <w:sz w:val="22"/>
          <w:szCs w:val="22"/>
        </w:rPr>
        <w:t>6</w:t>
      </w:r>
      <w:r w:rsidR="007019C2">
        <w:rPr>
          <w:rFonts w:ascii="Arial" w:hAnsi="Arial" w:cs="Arial"/>
          <w:sz w:val="22"/>
          <w:szCs w:val="22"/>
        </w:rPr>
        <w:t>.2</w:t>
      </w:r>
      <w:r w:rsidRPr="007D5A36">
        <w:rPr>
          <w:rFonts w:ascii="Arial" w:hAnsi="Arial" w:cs="Arial"/>
          <w:sz w:val="22"/>
          <w:szCs w:val="22"/>
        </w:rPr>
        <w:t>0</w:t>
      </w:r>
      <w:r w:rsidR="00677204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in öffentlicher Sitzung den Bebauungsplan </w:t>
      </w:r>
      <w:r w:rsidRPr="00C232A1">
        <w:rPr>
          <w:rFonts w:ascii="Arial" w:hAnsi="Arial" w:cs="Arial"/>
          <w:bCs/>
          <w:sz w:val="22"/>
          <w:szCs w:val="22"/>
        </w:rPr>
        <w:t>„</w:t>
      </w:r>
      <w:r w:rsidR="00C1174B">
        <w:rPr>
          <w:rFonts w:ascii="Arial" w:hAnsi="Arial" w:cs="Arial"/>
          <w:bCs/>
          <w:sz w:val="22"/>
          <w:szCs w:val="22"/>
        </w:rPr>
        <w:t>Hofäcker II - Erweiterung</w:t>
      </w:r>
      <w:r w:rsidRPr="00C232A1">
        <w:rPr>
          <w:rFonts w:ascii="Arial" w:hAnsi="Arial" w:cs="Arial"/>
          <w:bCs/>
          <w:sz w:val="22"/>
          <w:szCs w:val="22"/>
        </w:rPr>
        <w:t>“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in </w:t>
      </w:r>
      <w:r w:rsidR="003A5848">
        <w:rPr>
          <w:rFonts w:ascii="Arial" w:hAnsi="Arial" w:cs="Arial"/>
          <w:sz w:val="22"/>
          <w:szCs w:val="22"/>
        </w:rPr>
        <w:t>Waldachtal-</w:t>
      </w:r>
      <w:r w:rsidR="00C1174B">
        <w:rPr>
          <w:rFonts w:ascii="Arial" w:hAnsi="Arial" w:cs="Arial"/>
          <w:sz w:val="22"/>
          <w:szCs w:val="22"/>
        </w:rPr>
        <w:t>Tumlingen</w:t>
      </w:r>
      <w:r w:rsidR="00D167D7">
        <w:rPr>
          <w:rFonts w:ascii="Arial" w:hAnsi="Arial" w:cs="Arial"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und die dazugehörigen örtlichen Bauvorschriften </w:t>
      </w:r>
      <w:r w:rsidR="003E2878">
        <w:rPr>
          <w:rFonts w:ascii="Arial" w:hAnsi="Arial" w:cs="Arial"/>
          <w:sz w:val="22"/>
          <w:szCs w:val="22"/>
        </w:rPr>
        <w:t xml:space="preserve">im </w:t>
      </w:r>
      <w:r w:rsidR="0041504F">
        <w:rPr>
          <w:rFonts w:ascii="Arial" w:hAnsi="Arial" w:cs="Arial"/>
          <w:sz w:val="22"/>
          <w:szCs w:val="22"/>
        </w:rPr>
        <w:t xml:space="preserve">beschleunigten </w:t>
      </w:r>
      <w:r w:rsidR="003E2878">
        <w:rPr>
          <w:rFonts w:ascii="Arial" w:hAnsi="Arial" w:cs="Arial"/>
          <w:sz w:val="22"/>
          <w:szCs w:val="22"/>
        </w:rPr>
        <w:t xml:space="preserve">Verfahren </w:t>
      </w:r>
      <w:r w:rsidR="0041504F">
        <w:rPr>
          <w:rFonts w:ascii="Arial" w:hAnsi="Arial" w:cs="Arial"/>
          <w:sz w:val="22"/>
          <w:szCs w:val="22"/>
        </w:rPr>
        <w:t xml:space="preserve">nach § 13 </w:t>
      </w:r>
      <w:r w:rsidR="00C1174B">
        <w:rPr>
          <w:rFonts w:ascii="Arial" w:hAnsi="Arial" w:cs="Arial"/>
          <w:sz w:val="22"/>
          <w:szCs w:val="22"/>
        </w:rPr>
        <w:t>b</w:t>
      </w:r>
      <w:r w:rsidR="0041504F">
        <w:rPr>
          <w:rFonts w:ascii="Arial" w:hAnsi="Arial" w:cs="Arial"/>
          <w:sz w:val="22"/>
          <w:szCs w:val="22"/>
        </w:rPr>
        <w:t xml:space="preserve"> BauGB </w:t>
      </w:r>
      <w:r w:rsidRPr="007D5A36">
        <w:rPr>
          <w:rFonts w:ascii="Arial" w:hAnsi="Arial" w:cs="Arial"/>
          <w:sz w:val="22"/>
          <w:szCs w:val="22"/>
        </w:rPr>
        <w:t xml:space="preserve">als Satzung beschlossen.    </w:t>
      </w:r>
    </w:p>
    <w:p w:rsidR="00ED1958" w:rsidRDefault="00ED1958">
      <w:pPr>
        <w:jc w:val="both"/>
        <w:rPr>
          <w:rFonts w:ascii="Arial" w:hAnsi="Arial" w:cs="Arial"/>
          <w:sz w:val="22"/>
          <w:szCs w:val="22"/>
        </w:rPr>
      </w:pPr>
    </w:p>
    <w:p w:rsidR="00ED1958" w:rsidRDefault="00ED1958" w:rsidP="00ED1958">
      <w:pPr>
        <w:jc w:val="both"/>
        <w:rPr>
          <w:rFonts w:ascii="Arial" w:hAnsi="Arial" w:cs="Arial"/>
          <w:sz w:val="22"/>
          <w:szCs w:val="22"/>
        </w:rPr>
      </w:pPr>
      <w:r w:rsidRPr="00210994">
        <w:rPr>
          <w:rFonts w:ascii="Arial" w:hAnsi="Arial" w:cs="Arial"/>
          <w:sz w:val="22"/>
          <w:szCs w:val="22"/>
        </w:rPr>
        <w:t>Gesetzliche Grundlagen dafür sind § 1</w:t>
      </w:r>
      <w:r w:rsidR="00C232A1">
        <w:rPr>
          <w:rFonts w:ascii="Arial" w:hAnsi="Arial" w:cs="Arial"/>
          <w:sz w:val="22"/>
          <w:szCs w:val="22"/>
        </w:rPr>
        <w:t>0</w:t>
      </w:r>
      <w:r w:rsidRPr="00210994">
        <w:rPr>
          <w:rFonts w:ascii="Arial" w:hAnsi="Arial" w:cs="Arial"/>
          <w:sz w:val="22"/>
          <w:szCs w:val="22"/>
        </w:rPr>
        <w:t xml:space="preserve"> </w:t>
      </w:r>
      <w:r w:rsidR="003A5848">
        <w:rPr>
          <w:rFonts w:ascii="Arial" w:hAnsi="Arial" w:cs="Arial"/>
          <w:sz w:val="22"/>
          <w:szCs w:val="22"/>
        </w:rPr>
        <w:t xml:space="preserve">und § 13 </w:t>
      </w:r>
      <w:r w:rsidR="00585D32">
        <w:rPr>
          <w:rFonts w:ascii="Arial" w:hAnsi="Arial" w:cs="Arial"/>
          <w:sz w:val="22"/>
          <w:szCs w:val="22"/>
        </w:rPr>
        <w:t>b</w:t>
      </w:r>
      <w:r w:rsidR="0041504F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 xml:space="preserve">des Baugesetzbuches (BauGB) in der Fassung vom </w:t>
      </w:r>
      <w:r w:rsidR="00CE6F19">
        <w:rPr>
          <w:rFonts w:ascii="Arial" w:hAnsi="Arial" w:cs="Arial"/>
          <w:sz w:val="22"/>
          <w:szCs w:val="22"/>
        </w:rPr>
        <w:t>03</w:t>
      </w:r>
      <w:r w:rsidR="00875AF1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019C2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019C2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 xml:space="preserve">(BGBl. I S. </w:t>
      </w:r>
      <w:r w:rsidR="00CE6F19">
        <w:rPr>
          <w:rFonts w:ascii="Arial" w:hAnsi="Arial" w:cs="Arial"/>
          <w:sz w:val="22"/>
          <w:szCs w:val="22"/>
        </w:rPr>
        <w:t>3634</w:t>
      </w:r>
      <w:r w:rsidRPr="002109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§ 74 Landesbauordnung für Baden-Württemberg (LBO)</w:t>
      </w:r>
      <w:r w:rsidRPr="00210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Fassung vom </w:t>
      </w:r>
      <w:r w:rsidR="00CE6F19">
        <w:rPr>
          <w:rFonts w:ascii="Arial" w:hAnsi="Arial" w:cs="Arial"/>
          <w:sz w:val="22"/>
          <w:szCs w:val="22"/>
        </w:rPr>
        <w:t>21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C4767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="00CE3023" w:rsidRPr="00CE3023">
        <w:rPr>
          <w:rFonts w:ascii="Arial" w:hAnsi="Arial" w:cs="Arial"/>
          <w:sz w:val="22"/>
          <w:szCs w:val="22"/>
        </w:rPr>
        <w:t xml:space="preserve">(GBl. S. </w:t>
      </w:r>
      <w:r w:rsidR="00CE6F19">
        <w:rPr>
          <w:rFonts w:ascii="Arial" w:hAnsi="Arial" w:cs="Arial"/>
          <w:sz w:val="22"/>
          <w:szCs w:val="22"/>
        </w:rPr>
        <w:t>612, 613</w:t>
      </w:r>
      <w:r w:rsidR="00CE3023" w:rsidRPr="00CE3023">
        <w:rPr>
          <w:rFonts w:ascii="Arial" w:hAnsi="Arial" w:cs="Arial"/>
          <w:sz w:val="22"/>
          <w:szCs w:val="22"/>
        </w:rPr>
        <w:t>)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in Verbindung mit § 4 Gemeindeordnung für Baden-Württemberg (GemO) in</w:t>
      </w:r>
      <w:r>
        <w:rPr>
          <w:rFonts w:ascii="Arial" w:hAnsi="Arial" w:cs="Arial"/>
          <w:sz w:val="22"/>
          <w:szCs w:val="22"/>
        </w:rPr>
        <w:t xml:space="preserve"> der Fassung vom </w:t>
      </w:r>
      <w:r w:rsidR="00CE6F1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3E2878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6</w:t>
      </w:r>
      <w:r w:rsidR="00875AF1">
        <w:rPr>
          <w:rFonts w:ascii="Arial" w:hAnsi="Arial" w:cs="Arial"/>
          <w:sz w:val="22"/>
          <w:szCs w:val="22"/>
        </w:rPr>
        <w:t>.201</w:t>
      </w:r>
      <w:r w:rsidR="00CE6F1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(GBI. </w:t>
      </w:r>
      <w:r w:rsidR="005C7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 </w:t>
      </w:r>
      <w:r w:rsidR="00CE6F19">
        <w:rPr>
          <w:rFonts w:ascii="Arial" w:hAnsi="Arial" w:cs="Arial"/>
          <w:sz w:val="22"/>
          <w:szCs w:val="22"/>
        </w:rPr>
        <w:t>221</w:t>
      </w:r>
      <w:r>
        <w:rPr>
          <w:rFonts w:ascii="Arial" w:hAnsi="Arial" w:cs="Arial"/>
          <w:sz w:val="22"/>
          <w:szCs w:val="22"/>
        </w:rPr>
        <w:t>).</w:t>
      </w:r>
    </w:p>
    <w:p w:rsidR="003A5848" w:rsidRDefault="003A5848" w:rsidP="00ED1958">
      <w:pPr>
        <w:jc w:val="both"/>
        <w:rPr>
          <w:rFonts w:ascii="Arial" w:hAnsi="Arial" w:cs="Arial"/>
          <w:sz w:val="22"/>
          <w:szCs w:val="22"/>
        </w:rPr>
      </w:pPr>
    </w:p>
    <w:p w:rsidR="00036E83" w:rsidRPr="00036E83" w:rsidRDefault="00036E83" w:rsidP="00036E83"/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Räumlicher Geltungsbereich</w:t>
      </w:r>
    </w:p>
    <w:p w:rsidR="00036E83" w:rsidRPr="007D5A36" w:rsidRDefault="00036E83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 w:rsidP="00D43652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Für den räumlichen Geltungsbereich ist der </w:t>
      </w:r>
      <w:r w:rsidR="002D7043">
        <w:rPr>
          <w:rFonts w:ascii="Arial" w:hAnsi="Arial" w:cs="Arial"/>
          <w:sz w:val="22"/>
          <w:szCs w:val="22"/>
        </w:rPr>
        <w:t>Abgrenzungsplan</w:t>
      </w:r>
      <w:r w:rsidRPr="007D5A36">
        <w:rPr>
          <w:rFonts w:ascii="Arial" w:hAnsi="Arial" w:cs="Arial"/>
          <w:sz w:val="22"/>
          <w:szCs w:val="22"/>
        </w:rPr>
        <w:t xml:space="preserve"> vom </w:t>
      </w:r>
      <w:r w:rsidR="00865F1A">
        <w:rPr>
          <w:rFonts w:ascii="Arial" w:hAnsi="Arial" w:cs="Arial"/>
          <w:sz w:val="22"/>
          <w:szCs w:val="22"/>
        </w:rPr>
        <w:t>25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</w:t>
      </w:r>
      <w:r w:rsidR="00865F1A">
        <w:rPr>
          <w:rFonts w:ascii="Arial" w:hAnsi="Arial" w:cs="Arial"/>
          <w:sz w:val="22"/>
          <w:szCs w:val="22"/>
        </w:rPr>
        <w:t>6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677204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maßgebend.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Bestandteile der Satzung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Der Bebauungsplan besteht aus: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1  a)   dem </w:t>
      </w:r>
      <w:r w:rsidR="002D7043">
        <w:rPr>
          <w:rFonts w:ascii="Arial" w:hAnsi="Arial" w:cs="Arial"/>
          <w:sz w:val="22"/>
          <w:szCs w:val="22"/>
        </w:rPr>
        <w:t xml:space="preserve">Abgrenzungsplan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865F1A">
        <w:rPr>
          <w:rFonts w:ascii="Arial" w:hAnsi="Arial" w:cs="Arial"/>
          <w:sz w:val="22"/>
          <w:szCs w:val="22"/>
        </w:rPr>
        <w:t>25</w:t>
      </w:r>
      <w:r w:rsidR="007C4767">
        <w:rPr>
          <w:rFonts w:ascii="Arial" w:hAnsi="Arial" w:cs="Arial"/>
          <w:sz w:val="22"/>
          <w:szCs w:val="22"/>
        </w:rPr>
        <w:t>.</w:t>
      </w:r>
      <w:r w:rsidR="00865F1A">
        <w:rPr>
          <w:rFonts w:ascii="Arial" w:hAnsi="Arial" w:cs="Arial"/>
          <w:sz w:val="22"/>
          <w:szCs w:val="22"/>
        </w:rPr>
        <w:t>06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197F92">
        <w:rPr>
          <w:rFonts w:ascii="Arial" w:hAnsi="Arial" w:cs="Arial"/>
          <w:sz w:val="22"/>
          <w:szCs w:val="22"/>
        </w:rPr>
        <w:t>,</w:t>
      </w:r>
      <w:r w:rsidRPr="007D5A36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Maßstab 1</w:t>
      </w:r>
      <w:r w:rsidR="00C232A1" w:rsidRPr="008F1064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:</w:t>
      </w:r>
      <w:r w:rsidR="00C232A1" w:rsidRPr="008F1064">
        <w:rPr>
          <w:rFonts w:ascii="Arial" w:hAnsi="Arial" w:cs="Arial"/>
          <w:sz w:val="22"/>
          <w:szCs w:val="22"/>
        </w:rPr>
        <w:t xml:space="preserve"> 2.</w:t>
      </w:r>
      <w:r w:rsidR="00D167D7">
        <w:rPr>
          <w:rFonts w:ascii="Arial" w:hAnsi="Arial" w:cs="Arial"/>
          <w:sz w:val="22"/>
          <w:szCs w:val="22"/>
        </w:rPr>
        <w:t>0</w:t>
      </w:r>
      <w:r w:rsidRPr="008F1064">
        <w:rPr>
          <w:rFonts w:ascii="Arial" w:hAnsi="Arial" w:cs="Arial"/>
          <w:sz w:val="22"/>
          <w:szCs w:val="22"/>
        </w:rPr>
        <w:t>00</w:t>
      </w:r>
    </w:p>
    <w:p w:rsidR="007D5A36" w:rsidRPr="00E47BBC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   b)   dem Lageplan vom </w:t>
      </w:r>
      <w:r w:rsidR="00865F1A">
        <w:rPr>
          <w:rFonts w:ascii="Arial" w:hAnsi="Arial" w:cs="Arial"/>
          <w:sz w:val="22"/>
          <w:szCs w:val="22"/>
        </w:rPr>
        <w:t>25</w:t>
      </w:r>
      <w:r w:rsidR="00CE6F19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</w:t>
      </w:r>
      <w:r w:rsidR="00865F1A">
        <w:rPr>
          <w:rFonts w:ascii="Arial" w:hAnsi="Arial" w:cs="Arial"/>
          <w:sz w:val="22"/>
          <w:szCs w:val="22"/>
        </w:rPr>
        <w:t>6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, </w:t>
      </w:r>
      <w:r w:rsidRPr="00BA5752">
        <w:rPr>
          <w:rFonts w:ascii="Arial" w:hAnsi="Arial" w:cs="Arial"/>
          <w:sz w:val="22"/>
          <w:szCs w:val="22"/>
        </w:rPr>
        <w:t>Maßstab 1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Pr="00BA5752">
        <w:rPr>
          <w:rFonts w:ascii="Arial" w:hAnsi="Arial" w:cs="Arial"/>
          <w:sz w:val="22"/>
          <w:szCs w:val="22"/>
        </w:rPr>
        <w:t>: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="00930B6A" w:rsidRPr="00865F1A">
        <w:rPr>
          <w:rFonts w:ascii="Arial" w:hAnsi="Arial" w:cs="Arial"/>
          <w:sz w:val="22"/>
          <w:szCs w:val="22"/>
        </w:rPr>
        <w:t>500</w:t>
      </w:r>
    </w:p>
    <w:p w:rsidR="007D5A36" w:rsidRPr="007D5A36" w:rsidRDefault="007D5A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den</w:t>
      </w:r>
      <w:r w:rsidR="002D7043">
        <w:rPr>
          <w:rFonts w:ascii="Arial" w:hAnsi="Arial" w:cs="Arial"/>
          <w:sz w:val="22"/>
          <w:szCs w:val="22"/>
        </w:rPr>
        <w:t xml:space="preserve"> planungsrechtlichen </w:t>
      </w:r>
      <w:r w:rsidRPr="007D5A36">
        <w:rPr>
          <w:rFonts w:ascii="Arial" w:hAnsi="Arial" w:cs="Arial"/>
          <w:sz w:val="22"/>
          <w:szCs w:val="22"/>
        </w:rPr>
        <w:t xml:space="preserve">Festsetzungen vom </w:t>
      </w:r>
      <w:r w:rsidR="00865F1A">
        <w:rPr>
          <w:rFonts w:ascii="Arial" w:hAnsi="Arial" w:cs="Arial"/>
          <w:sz w:val="22"/>
          <w:szCs w:val="22"/>
        </w:rPr>
        <w:t>25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</w:t>
      </w:r>
      <w:r w:rsidR="00865F1A">
        <w:rPr>
          <w:rFonts w:ascii="Arial" w:hAnsi="Arial" w:cs="Arial"/>
          <w:sz w:val="22"/>
          <w:szCs w:val="22"/>
        </w:rPr>
        <w:t>6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</w:p>
    <w:p w:rsidR="007D5A36" w:rsidRPr="007D5A36" w:rsidRDefault="007D5A36">
      <w:pPr>
        <w:ind w:left="360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2. den </w:t>
      </w:r>
      <w:r w:rsidR="00F77E0B">
        <w:rPr>
          <w:rFonts w:ascii="Arial" w:hAnsi="Arial" w:cs="Arial"/>
          <w:sz w:val="22"/>
          <w:szCs w:val="22"/>
        </w:rPr>
        <w:t xml:space="preserve">örtlichen Bauvorschriften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865F1A">
        <w:rPr>
          <w:rFonts w:ascii="Arial" w:hAnsi="Arial" w:cs="Arial"/>
          <w:sz w:val="22"/>
          <w:szCs w:val="22"/>
        </w:rPr>
        <w:t>25</w:t>
      </w:r>
      <w:r w:rsidR="001A5732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</w:t>
      </w:r>
      <w:r w:rsidR="00865F1A">
        <w:rPr>
          <w:rFonts w:ascii="Arial" w:hAnsi="Arial" w:cs="Arial"/>
          <w:sz w:val="22"/>
          <w:szCs w:val="22"/>
        </w:rPr>
        <w:t>6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>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B66C1E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Beigefügt </w:t>
      </w:r>
      <w:r w:rsidR="00D074FB">
        <w:rPr>
          <w:rFonts w:ascii="Arial" w:hAnsi="Arial" w:cs="Arial"/>
          <w:sz w:val="22"/>
          <w:szCs w:val="22"/>
        </w:rPr>
        <w:t>sind</w:t>
      </w:r>
      <w:r w:rsidR="00C55086">
        <w:rPr>
          <w:rFonts w:ascii="Arial" w:hAnsi="Arial" w:cs="Arial"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eine Begründung </w:t>
      </w:r>
      <w:r w:rsidR="00BB73E2">
        <w:rPr>
          <w:rFonts w:ascii="Arial" w:hAnsi="Arial" w:cs="Arial"/>
          <w:sz w:val="22"/>
          <w:szCs w:val="22"/>
        </w:rPr>
        <w:t xml:space="preserve">vom </w:t>
      </w:r>
      <w:r w:rsidR="00A35352">
        <w:rPr>
          <w:rFonts w:ascii="Arial" w:hAnsi="Arial" w:cs="Arial"/>
          <w:sz w:val="22"/>
          <w:szCs w:val="22"/>
        </w:rPr>
        <w:t>25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</w:t>
      </w:r>
      <w:r w:rsidR="00A35352">
        <w:rPr>
          <w:rFonts w:ascii="Arial" w:hAnsi="Arial" w:cs="Arial"/>
          <w:sz w:val="22"/>
          <w:szCs w:val="22"/>
        </w:rPr>
        <w:t>6</w:t>
      </w:r>
      <w:r w:rsidR="007C4767">
        <w:rPr>
          <w:rFonts w:ascii="Arial" w:hAnsi="Arial" w:cs="Arial"/>
          <w:sz w:val="22"/>
          <w:szCs w:val="22"/>
        </w:rPr>
        <w:t>.</w:t>
      </w:r>
      <w:r w:rsidR="002F70DA">
        <w:rPr>
          <w:rFonts w:ascii="Arial" w:hAnsi="Arial" w:cs="Arial"/>
          <w:sz w:val="22"/>
          <w:szCs w:val="22"/>
        </w:rPr>
        <w:t>201</w:t>
      </w:r>
      <w:r w:rsidR="00D167D7">
        <w:rPr>
          <w:rFonts w:ascii="Arial" w:hAnsi="Arial" w:cs="Arial"/>
          <w:sz w:val="22"/>
          <w:szCs w:val="22"/>
        </w:rPr>
        <w:t>9</w:t>
      </w:r>
      <w:r w:rsidR="00865F1A">
        <w:rPr>
          <w:rFonts w:ascii="Arial" w:hAnsi="Arial" w:cs="Arial"/>
          <w:sz w:val="22"/>
          <w:szCs w:val="22"/>
        </w:rPr>
        <w:t xml:space="preserve"> und ein artenschutzrechtlicher Fachbeitrag vom 08.11.2018</w:t>
      </w:r>
      <w:r w:rsidR="00C55086">
        <w:rPr>
          <w:rFonts w:ascii="Arial" w:hAnsi="Arial" w:cs="Arial"/>
          <w:sz w:val="22"/>
          <w:szCs w:val="22"/>
        </w:rPr>
        <w:t xml:space="preserve">. </w:t>
      </w:r>
    </w:p>
    <w:p w:rsidR="007D5A36" w:rsidRDefault="007D5A36">
      <w:pPr>
        <w:rPr>
          <w:rFonts w:ascii="Arial" w:hAnsi="Arial" w:cs="Arial"/>
          <w:b/>
          <w:bCs/>
          <w:sz w:val="22"/>
          <w:szCs w:val="22"/>
        </w:rPr>
      </w:pPr>
    </w:p>
    <w:p w:rsidR="00011F58" w:rsidRPr="007D5A36" w:rsidRDefault="00011F58">
      <w:pPr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3</w:t>
      </w:r>
    </w:p>
    <w:p w:rsidR="007D5A36" w:rsidRDefault="007D5A36">
      <w:pPr>
        <w:pStyle w:val="berschrift1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Ordnungswidrigkeiten</w:t>
      </w:r>
    </w:p>
    <w:p w:rsidR="00036E83" w:rsidRPr="00036E83" w:rsidRDefault="00036E83" w:rsidP="00036E83"/>
    <w:p w:rsid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Ordnungswidrig im Sinne von § 75 Abs. 3 Nr. 2 LBO handelt, wer aufgrund von § 74 LBO ergangenen örtlichen Bauvorschriften zuwider handelt. </w:t>
      </w:r>
    </w:p>
    <w:p w:rsidR="00B66C1E" w:rsidRPr="007D5A36" w:rsidRDefault="00B66C1E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4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Inkrafttreten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Dieser Bebauungsplan tritt mit seiner ortsüblichen Bekanntmachung in Kraft (§ 10 Absatz 3 BauGB).</w:t>
      </w: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1A5732">
      <w:pPr>
        <w:pStyle w:val="berschrif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Waldachtal, d</w:t>
      </w:r>
      <w:r w:rsidR="007A285F">
        <w:rPr>
          <w:rFonts w:ascii="Arial" w:hAnsi="Arial" w:cs="Arial"/>
          <w:b w:val="0"/>
          <w:bCs w:val="0"/>
          <w:sz w:val="22"/>
          <w:szCs w:val="22"/>
        </w:rPr>
        <w:t>e</w:t>
      </w:r>
      <w:r w:rsidR="007D5A36" w:rsidRPr="007D5A36">
        <w:rPr>
          <w:rFonts w:ascii="Arial" w:hAnsi="Arial" w:cs="Arial"/>
          <w:b w:val="0"/>
          <w:bCs w:val="0"/>
          <w:sz w:val="22"/>
          <w:szCs w:val="22"/>
        </w:rPr>
        <w:t xml:space="preserve">n </w:t>
      </w:r>
      <w:r w:rsidR="00D074FB">
        <w:rPr>
          <w:rFonts w:ascii="Arial" w:hAnsi="Arial" w:cs="Arial"/>
          <w:b w:val="0"/>
          <w:bCs w:val="0"/>
          <w:sz w:val="22"/>
          <w:szCs w:val="22"/>
        </w:rPr>
        <w:t>25</w:t>
      </w:r>
      <w:r w:rsidR="002803A0">
        <w:rPr>
          <w:rFonts w:ascii="Arial" w:hAnsi="Arial" w:cs="Arial"/>
          <w:b w:val="0"/>
          <w:bCs w:val="0"/>
          <w:sz w:val="22"/>
          <w:szCs w:val="22"/>
        </w:rPr>
        <w:t>.</w:t>
      </w:r>
      <w:r w:rsidR="00D167D7">
        <w:rPr>
          <w:rFonts w:ascii="Arial" w:hAnsi="Arial" w:cs="Arial"/>
          <w:b w:val="0"/>
          <w:bCs w:val="0"/>
          <w:sz w:val="22"/>
          <w:szCs w:val="22"/>
        </w:rPr>
        <w:t>0</w:t>
      </w:r>
      <w:r w:rsidR="00D074FB">
        <w:rPr>
          <w:rFonts w:ascii="Arial" w:hAnsi="Arial" w:cs="Arial"/>
          <w:b w:val="0"/>
          <w:bCs w:val="0"/>
          <w:sz w:val="22"/>
          <w:szCs w:val="22"/>
        </w:rPr>
        <w:t>6</w:t>
      </w:r>
      <w:r w:rsidR="002F70DA">
        <w:rPr>
          <w:rFonts w:ascii="Arial" w:hAnsi="Arial" w:cs="Arial"/>
          <w:b w:val="0"/>
          <w:bCs w:val="0"/>
          <w:sz w:val="22"/>
          <w:szCs w:val="22"/>
        </w:rPr>
        <w:t>.</w:t>
      </w:r>
      <w:r w:rsidR="00414933">
        <w:rPr>
          <w:rFonts w:ascii="Arial" w:hAnsi="Arial" w:cs="Arial"/>
          <w:b w:val="0"/>
          <w:bCs w:val="0"/>
          <w:sz w:val="22"/>
          <w:szCs w:val="22"/>
        </w:rPr>
        <w:t>201</w:t>
      </w:r>
      <w:r w:rsidR="00D167D7">
        <w:rPr>
          <w:rFonts w:ascii="Arial" w:hAnsi="Arial" w:cs="Arial"/>
          <w:b w:val="0"/>
          <w:bCs w:val="0"/>
          <w:sz w:val="22"/>
          <w:szCs w:val="22"/>
        </w:rPr>
        <w:t>9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B2372E" w:rsidRPr="007D5A36" w:rsidRDefault="00B2372E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9F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4B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5A36" w:rsidRPr="007D5A36">
        <w:rPr>
          <w:rFonts w:ascii="Arial" w:hAnsi="Arial" w:cs="Arial"/>
          <w:sz w:val="22"/>
          <w:szCs w:val="22"/>
        </w:rPr>
        <w:t xml:space="preserve"> </w:t>
      </w:r>
      <w:r w:rsidR="00114B7F">
        <w:rPr>
          <w:rFonts w:ascii="Arial" w:hAnsi="Arial" w:cs="Arial"/>
          <w:sz w:val="22"/>
          <w:szCs w:val="22"/>
        </w:rPr>
        <w:t>Annick Grassi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</w:t>
      </w:r>
      <w:r w:rsidR="009F7CDE">
        <w:rPr>
          <w:rFonts w:ascii="Arial" w:hAnsi="Arial" w:cs="Arial"/>
          <w:sz w:val="22"/>
          <w:szCs w:val="22"/>
        </w:rPr>
        <w:t xml:space="preserve">  </w:t>
      </w:r>
      <w:r w:rsidRPr="007D5A36">
        <w:rPr>
          <w:rFonts w:ascii="Arial" w:hAnsi="Arial" w:cs="Arial"/>
          <w:sz w:val="22"/>
          <w:szCs w:val="22"/>
        </w:rPr>
        <w:t xml:space="preserve"> Bürgermeister</w:t>
      </w:r>
      <w:r w:rsidR="00114B7F">
        <w:rPr>
          <w:rFonts w:ascii="Arial" w:hAnsi="Arial" w:cs="Arial"/>
          <w:sz w:val="22"/>
          <w:szCs w:val="22"/>
        </w:rPr>
        <w:t>in</w:t>
      </w:r>
    </w:p>
    <w:sectPr w:rsidR="007D5A36" w:rsidRPr="007D5A36" w:rsidSect="00B66C1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52"/>
    <w:multiLevelType w:val="hybridMultilevel"/>
    <w:tmpl w:val="BDD63ACA"/>
    <w:lvl w:ilvl="0" w:tplc="91AA9CA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9202E2"/>
    <w:multiLevelType w:val="hybridMultilevel"/>
    <w:tmpl w:val="F946A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45617"/>
    <w:multiLevelType w:val="hybridMultilevel"/>
    <w:tmpl w:val="CDEA3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700A"/>
    <w:multiLevelType w:val="hybridMultilevel"/>
    <w:tmpl w:val="5B2C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hyphenationZone w:val="425"/>
  <w:noPunctuationKerning/>
  <w:characterSpacingControl w:val="doNotCompress"/>
  <w:compat/>
  <w:rsids>
    <w:rsidRoot w:val="0097139D"/>
    <w:rsid w:val="00003E26"/>
    <w:rsid w:val="00011F58"/>
    <w:rsid w:val="00036E83"/>
    <w:rsid w:val="000422FA"/>
    <w:rsid w:val="000510CC"/>
    <w:rsid w:val="00094BE7"/>
    <w:rsid w:val="000B1B5F"/>
    <w:rsid w:val="000D67EA"/>
    <w:rsid w:val="00111896"/>
    <w:rsid w:val="00114B7F"/>
    <w:rsid w:val="00184CDE"/>
    <w:rsid w:val="00197F92"/>
    <w:rsid w:val="001A5732"/>
    <w:rsid w:val="001C32F2"/>
    <w:rsid w:val="001E732C"/>
    <w:rsid w:val="0021711E"/>
    <w:rsid w:val="0026107D"/>
    <w:rsid w:val="002803A0"/>
    <w:rsid w:val="002C302D"/>
    <w:rsid w:val="002D7043"/>
    <w:rsid w:val="002F70DA"/>
    <w:rsid w:val="003638DC"/>
    <w:rsid w:val="003A5848"/>
    <w:rsid w:val="003E2878"/>
    <w:rsid w:val="00414933"/>
    <w:rsid w:val="0041504F"/>
    <w:rsid w:val="00467A8E"/>
    <w:rsid w:val="004D6854"/>
    <w:rsid w:val="00585D32"/>
    <w:rsid w:val="005C7AB8"/>
    <w:rsid w:val="00606C59"/>
    <w:rsid w:val="00677204"/>
    <w:rsid w:val="006D383F"/>
    <w:rsid w:val="006F280C"/>
    <w:rsid w:val="007019C2"/>
    <w:rsid w:val="00705952"/>
    <w:rsid w:val="007907A6"/>
    <w:rsid w:val="0079114A"/>
    <w:rsid w:val="007A285F"/>
    <w:rsid w:val="007C4767"/>
    <w:rsid w:val="007D5A36"/>
    <w:rsid w:val="007E4D03"/>
    <w:rsid w:val="008471DD"/>
    <w:rsid w:val="00865F1A"/>
    <w:rsid w:val="00875AF1"/>
    <w:rsid w:val="008925F8"/>
    <w:rsid w:val="008C1D03"/>
    <w:rsid w:val="008F1064"/>
    <w:rsid w:val="00926106"/>
    <w:rsid w:val="00930B6A"/>
    <w:rsid w:val="00934267"/>
    <w:rsid w:val="00963E6B"/>
    <w:rsid w:val="0097139D"/>
    <w:rsid w:val="009F7CDE"/>
    <w:rsid w:val="00A35352"/>
    <w:rsid w:val="00B2372E"/>
    <w:rsid w:val="00B66C1E"/>
    <w:rsid w:val="00BA5752"/>
    <w:rsid w:val="00BB73E2"/>
    <w:rsid w:val="00C0030F"/>
    <w:rsid w:val="00C1174B"/>
    <w:rsid w:val="00C232A1"/>
    <w:rsid w:val="00C55086"/>
    <w:rsid w:val="00CD5198"/>
    <w:rsid w:val="00CE3023"/>
    <w:rsid w:val="00CE6F19"/>
    <w:rsid w:val="00D074FB"/>
    <w:rsid w:val="00D10C06"/>
    <w:rsid w:val="00D167D7"/>
    <w:rsid w:val="00D43652"/>
    <w:rsid w:val="00D967D9"/>
    <w:rsid w:val="00DC35F1"/>
    <w:rsid w:val="00E47BBC"/>
    <w:rsid w:val="00E823B7"/>
    <w:rsid w:val="00ED1958"/>
    <w:rsid w:val="00F77E0B"/>
    <w:rsid w:val="00FB1BB6"/>
    <w:rsid w:val="00FB3E50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32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32F2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C32F2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C32F2"/>
    <w:pPr>
      <w:jc w:val="center"/>
    </w:pPr>
    <w:rPr>
      <w:b/>
      <w:bCs/>
    </w:rPr>
  </w:style>
  <w:style w:type="paragraph" w:styleId="Textkrper">
    <w:name w:val="Body Text"/>
    <w:basedOn w:val="Standard"/>
    <w:rsid w:val="001C32F2"/>
    <w:pPr>
      <w:jc w:val="both"/>
    </w:pPr>
  </w:style>
  <w:style w:type="paragraph" w:styleId="Listenabsatz">
    <w:name w:val="List Paragraph"/>
    <w:basedOn w:val="Standard"/>
    <w:uiPriority w:val="34"/>
    <w:qFormat/>
    <w:rsid w:val="00D1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Waldachtal</vt:lpstr>
    </vt:vector>
  </TitlesOfParts>
  <Company>GVV Dornstetten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Waldachtal</dc:title>
  <dc:creator>Finkbeiner</dc:creator>
  <cp:lastModifiedBy>Finkbeiner</cp:lastModifiedBy>
  <cp:revision>2</cp:revision>
  <cp:lastPrinted>2017-05-11T09:53:00Z</cp:lastPrinted>
  <dcterms:created xsi:type="dcterms:W3CDTF">2019-07-08T08:38:00Z</dcterms:created>
  <dcterms:modified xsi:type="dcterms:W3CDTF">2019-07-08T08:38:00Z</dcterms:modified>
</cp:coreProperties>
</file>